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884EA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0" w:line="534" w:lineRule="exact"/>
        <w:textAlignment w:val="auto"/>
        <w:rPr>
          <w:rFonts w:hint="default" w:ascii="方正小标宋_GBK" w:hAnsi="方正小标宋简体" w:eastAsia="方正小标宋_GBK" w:cs="方正小标宋简体"/>
          <w:b w:val="0"/>
          <w:bCs/>
          <w:sz w:val="44"/>
          <w:szCs w:val="44"/>
          <w:lang w:val="en-US"/>
        </w:rPr>
      </w:pPr>
      <w:r>
        <w:rPr>
          <w:rFonts w:hint="eastAsia" w:ascii="方正黑体_GBK" w:hAnsi="方正黑体_GBK" w:eastAsia="方正黑体_GBK" w:cs="方正黑体_GBK"/>
          <w:color w:val="auto"/>
          <w:kern w:val="2"/>
          <w:sz w:val="32"/>
          <w:szCs w:val="32"/>
          <w:lang w:val="en-US" w:eastAsia="zh-CN" w:bidi="ar-SA"/>
        </w:rPr>
        <w:t>附件8</w:t>
      </w:r>
    </w:p>
    <w:p w14:paraId="7671DF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34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Cs/>
          <w:kern w:val="2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Cs/>
          <w:kern w:val="2"/>
          <w:sz w:val="44"/>
          <w:szCs w:val="44"/>
        </w:rPr>
        <w:t>不予行政许可决定书</w:t>
      </w:r>
    </w:p>
    <w:p w14:paraId="46E269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34" w:lineRule="exact"/>
        <w:jc w:val="center"/>
        <w:textAlignment w:val="auto"/>
        <w:rPr>
          <w:rFonts w:ascii="宋体" w:hAnsi="宋体" w:eastAsia="宋体"/>
          <w:kern w:val="2"/>
          <w:sz w:val="28"/>
          <w:szCs w:val="28"/>
        </w:rPr>
      </w:pPr>
      <w:r>
        <w:rPr>
          <w:rFonts w:hint="eastAsia" w:ascii="方正小标宋_GBK" w:hAnsi="方正小标宋_GBK" w:eastAsia="方正小标宋_GBK" w:cs="方正小标宋_GBK"/>
          <w:bCs/>
          <w:kern w:val="2"/>
          <w:sz w:val="44"/>
          <w:szCs w:val="44"/>
          <w:lang w:val="en-US" w:eastAsia="zh-CN"/>
        </w:rPr>
        <w:t xml:space="preserve">            </w:t>
      </w:r>
      <w:r>
        <w:rPr>
          <w:rFonts w:ascii="宋体" w:hAnsi="宋体" w:eastAsia="宋体"/>
          <w:kern w:val="2"/>
          <w:sz w:val="28"/>
          <w:szCs w:val="28"/>
          <w:lang w:val="zh-CN"/>
        </w:rPr>
        <w:t xml:space="preserve"> 编号</w:t>
      </w:r>
      <w:r>
        <w:rPr>
          <w:rFonts w:ascii="宋体" w:hAnsi="宋体" w:eastAsia="宋体"/>
          <w:kern w:val="2"/>
          <w:sz w:val="28"/>
          <w:szCs w:val="28"/>
        </w:rPr>
        <w:t>：</w:t>
      </w:r>
    </w:p>
    <w:p w14:paraId="12C358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34" w:lineRule="exact"/>
        <w:jc w:val="left"/>
        <w:textAlignment w:val="auto"/>
        <w:rPr>
          <w:rFonts w:hint="eastAsia" w:ascii="方正仿宋_GBK" w:hAnsi="方正仿宋_GBK" w:eastAsia="方正仿宋_GBK" w:cs="方正仿宋_GBK"/>
          <w:kern w:val="2"/>
          <w:sz w:val="32"/>
          <w:szCs w:val="32"/>
          <w:u w:val="single"/>
        </w:rPr>
      </w:pPr>
    </w:p>
    <w:p w14:paraId="2BE1CB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34" w:lineRule="exact"/>
        <w:jc w:val="left"/>
        <w:textAlignment w:val="auto"/>
        <w:rPr>
          <w:rFonts w:hint="eastAsia" w:ascii="方正仿宋_GBK" w:hAnsi="方正仿宋_GBK" w:eastAsia="方正仿宋_GBK" w:cs="方正仿宋_GBK"/>
          <w:kern w:val="2"/>
          <w:sz w:val="32"/>
          <w:szCs w:val="32"/>
          <w:u w:val="single"/>
        </w:rPr>
      </w:pP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u w:val="single"/>
        </w:rPr>
        <w:t>申请人/单位名称：</w:t>
      </w:r>
    </w:p>
    <w:p w14:paraId="39459C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34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kern w:val="2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kern w:val="2"/>
          <w:sz w:val="32"/>
          <w:szCs w:val="32"/>
        </w:rPr>
        <w:t>你（单位）于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u w:val="single"/>
        </w:rPr>
        <w:t>　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u w:val="single"/>
        </w:rPr>
        <w:t>　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</w:rPr>
        <w:t>年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u w:val="single"/>
        </w:rPr>
        <w:t>　　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</w:rPr>
        <w:t>月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u w:val="single"/>
        </w:rPr>
        <w:t>　　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</w:rPr>
        <w:t>日提出</w:t>
      </w:r>
      <w:r>
        <w:rPr>
          <w:rFonts w:eastAsia="方正仿宋_GBK"/>
          <w:sz w:val="32"/>
          <w:szCs w:val="32"/>
        </w:rPr>
        <w:t>工商企业等社会资本通过流转取得土地经营权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</w:rPr>
        <w:t>的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eastAsia="zh-CN"/>
        </w:rPr>
        <w:t>许可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</w:rPr>
        <w:t>申请于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u w:val="single"/>
        </w:rPr>
        <w:t xml:space="preserve">     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</w:rPr>
        <w:t>年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u w:val="single"/>
        </w:rPr>
        <w:t xml:space="preserve">   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</w:rPr>
        <w:t>月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u w:val="single"/>
        </w:rPr>
        <w:t xml:space="preserve">   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</w:rPr>
        <w:t>日依法受理</w:t>
      </w:r>
      <w:r>
        <w:rPr>
          <w:rFonts w:hint="eastAsia" w:eastAsia="方正仿宋_GBK"/>
          <w:sz w:val="32"/>
          <w:szCs w:val="32"/>
          <w:lang w:eastAsia="zh-CN"/>
        </w:rPr>
        <w:t>（申请受理编号：</w:t>
      </w:r>
      <w:r>
        <w:rPr>
          <w:rFonts w:hint="eastAsia" w:eastAsia="方正仿宋_GBK"/>
          <w:sz w:val="32"/>
          <w:szCs w:val="32"/>
          <w:u w:val="single"/>
          <w:lang w:val="en-US" w:eastAsia="zh-CN"/>
        </w:rPr>
        <w:t xml:space="preserve">               </w:t>
      </w:r>
      <w:r>
        <w:rPr>
          <w:rFonts w:hint="eastAsia" w:eastAsia="方正仿宋_GBK"/>
          <w:sz w:val="32"/>
          <w:szCs w:val="32"/>
          <w:lang w:eastAsia="zh-CN"/>
        </w:rPr>
        <w:t>）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</w:rPr>
        <w:t>。经审查，该申请事项不符合法定条件、标准，理由如下：</w:t>
      </w:r>
    </w:p>
    <w:p w14:paraId="1401F1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34" w:lineRule="exact"/>
        <w:ind w:firstLine="640" w:firstLineChars="200"/>
        <w:jc w:val="both"/>
        <w:textAlignment w:val="auto"/>
        <w:rPr>
          <w:rFonts w:hint="eastAsia" w:ascii="方正仿宋_GBK" w:hAnsi="方正仿宋_GBK" w:eastAsia="方正仿宋_GBK" w:cs="方正仿宋_GBK"/>
          <w:kern w:val="2"/>
          <w:sz w:val="32"/>
          <w:szCs w:val="32"/>
        </w:rPr>
      </w:pPr>
      <w:r>
        <w:rPr>
          <w:rFonts w:eastAsia="方正仿宋_GBK"/>
          <w:kern w:val="2"/>
          <w:sz w:val="32"/>
          <w:szCs w:val="32"/>
          <w:u w:val="single"/>
        </w:rPr>
        <w:t xml:space="preserve">                  </w:t>
      </w:r>
      <w:r>
        <w:rPr>
          <w:rFonts w:hint="eastAsia" w:eastAsia="方正仿宋_GBK"/>
          <w:kern w:val="2"/>
          <w:sz w:val="32"/>
          <w:szCs w:val="32"/>
          <w:u w:val="single"/>
          <w:lang w:val="en-US" w:eastAsia="zh-CN"/>
        </w:rPr>
        <w:t xml:space="preserve">                            </w:t>
      </w:r>
      <w:r>
        <w:rPr>
          <w:rFonts w:eastAsia="方正仿宋_GBK"/>
          <w:kern w:val="2"/>
          <w:sz w:val="32"/>
          <w:szCs w:val="32"/>
        </w:rPr>
        <w:t>（必须注明具体情形和法定依据）。</w:t>
      </w:r>
    </w:p>
    <w:p w14:paraId="07EC93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34" w:lineRule="exact"/>
        <w:ind w:firstLine="640" w:firstLineChars="200"/>
        <w:jc w:val="both"/>
        <w:textAlignment w:val="auto"/>
        <w:rPr>
          <w:rFonts w:hint="eastAsia" w:ascii="方正仿宋_GBK" w:hAnsi="方正仿宋_GBK" w:eastAsia="方正仿宋_GBK" w:cs="方正仿宋_GBK"/>
          <w:kern w:val="2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kern w:val="2"/>
          <w:sz w:val="32"/>
          <w:szCs w:val="32"/>
        </w:rPr>
        <w:t>根据《中华人民共和国行政许可法》第三十八条第二款、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u w:val="single"/>
        </w:rPr>
        <w:t>专业法律、法规、规章名称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</w:rPr>
        <w:t>第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u w:val="single"/>
        </w:rPr>
        <w:t>　　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</w:rPr>
        <w:t>条第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u w:val="single"/>
        </w:rPr>
        <w:t>　　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</w:rPr>
        <w:t>款第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u w:val="single"/>
        </w:rPr>
        <w:t>　　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</w:rPr>
        <w:t>项的规定，本机关决定不予你（单位）</w:t>
      </w:r>
      <w:r>
        <w:rPr>
          <w:rFonts w:eastAsia="方正仿宋_GBK"/>
          <w:sz w:val="32"/>
          <w:szCs w:val="32"/>
        </w:rPr>
        <w:t>工商企业等社会资本通过流转取得土地经营权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</w:rPr>
        <w:t>的行政许可。</w:t>
      </w:r>
    </w:p>
    <w:p w14:paraId="7B48EF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34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kern w:val="2"/>
          <w:sz w:val="32"/>
          <w:szCs w:val="32"/>
        </w:rPr>
        <w:t>对本决定不服，可以自收到本决定之日起</w:t>
      </w:r>
      <w:r>
        <w:rPr>
          <w:rFonts w:hint="eastAsia" w:ascii="Times New Roman" w:hAnsi="Times New Roman" w:eastAsia="宋体" w:cs="Times New Roman"/>
          <w:color w:val="auto"/>
          <w:kern w:val="0"/>
          <w:sz w:val="32"/>
          <w:szCs w:val="32"/>
          <w:lang w:val="en-US" w:eastAsia="zh-CN"/>
        </w:rPr>
        <w:t>60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</w:rPr>
        <w:t>日内，依法向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lang w:eastAsia="zh-CN"/>
        </w:rPr>
        <w:t>云南省人民政府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</w:rPr>
        <w:t>申请行政复议，或者在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eastAsia="zh-CN"/>
        </w:rPr>
        <w:t>6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</w:rPr>
        <w:t>个月内依法向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lang w:eastAsia="zh-CN"/>
        </w:rPr>
        <w:t>盘龙区人民法院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</w:rPr>
        <w:t>提起行政诉讼。</w:t>
      </w:r>
    </w:p>
    <w:p w14:paraId="774DE1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34" w:lineRule="exact"/>
        <w:ind w:firstLine="640" w:firstLineChars="200"/>
        <w:jc w:val="both"/>
        <w:textAlignment w:val="auto"/>
        <w:rPr>
          <w:rFonts w:hint="eastAsia" w:ascii="方正仿宋_GBK" w:hAnsi="方正仿宋_GBK" w:eastAsia="方正仿宋_GBK" w:cs="方正仿宋_GBK"/>
          <w:kern w:val="2"/>
          <w:sz w:val="32"/>
          <w:szCs w:val="32"/>
        </w:rPr>
      </w:pPr>
    </w:p>
    <w:p w14:paraId="0AAC99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34" w:lineRule="exact"/>
        <w:jc w:val="left"/>
        <w:textAlignment w:val="auto"/>
        <w:rPr>
          <w:rFonts w:hint="eastAsia" w:ascii="方正仿宋_GBK" w:hAnsi="方正仿宋_GBK" w:eastAsia="方正仿宋_GBK" w:cs="方正仿宋_GBK"/>
          <w:kern w:val="2"/>
          <w:sz w:val="32"/>
          <w:szCs w:val="32"/>
        </w:rPr>
      </w:pPr>
    </w:p>
    <w:p w14:paraId="7AA6F9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34" w:lineRule="exact"/>
        <w:jc w:val="left"/>
        <w:textAlignment w:val="auto"/>
        <w:rPr>
          <w:rFonts w:hint="eastAsia" w:ascii="方正仿宋_GBK" w:hAnsi="方正仿宋_GBK" w:eastAsia="方正仿宋_GBK" w:cs="方正仿宋_GBK"/>
          <w:kern w:val="2"/>
          <w:sz w:val="32"/>
          <w:szCs w:val="32"/>
        </w:rPr>
      </w:pPr>
    </w:p>
    <w:p w14:paraId="3C5294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34" w:lineRule="exact"/>
        <w:textAlignment w:val="auto"/>
        <w:rPr>
          <w:rFonts w:hint="eastAsia" w:ascii="方正仿宋_GBK" w:hAnsi="方正仿宋_GBK" w:eastAsia="方正仿宋_GBK" w:cs="方正仿宋_GBK"/>
          <w:kern w:val="2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kern w:val="2"/>
          <w:sz w:val="32"/>
          <w:szCs w:val="32"/>
        </w:rPr>
        <w:t xml:space="preserve">                             行政机关名称（签章）</w:t>
      </w:r>
    </w:p>
    <w:p w14:paraId="674FD9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34" w:lineRule="exact"/>
        <w:ind w:firstLine="5280" w:firstLineChars="1650"/>
        <w:textAlignment w:val="auto"/>
        <w:rPr>
          <w:rFonts w:hint="eastAsia" w:ascii="方正仿宋_GBK" w:hAnsi="方正仿宋_GBK" w:eastAsia="方正仿宋_GBK" w:cs="方正仿宋_GBK"/>
          <w:kern w:val="2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kern w:val="2"/>
          <w:sz w:val="32"/>
          <w:szCs w:val="32"/>
        </w:rPr>
        <w:t>年  月  日</w:t>
      </w:r>
    </w:p>
    <w:p w14:paraId="3DD389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34" w:lineRule="exact"/>
        <w:textAlignment w:val="auto"/>
        <w:rPr>
          <w:rFonts w:hint="eastAsia" w:ascii="方正仿宋_GBK" w:hAnsi="方正仿宋_GBK" w:eastAsia="方正仿宋_GBK" w:cs="方正仿宋_GBK"/>
          <w:kern w:val="2"/>
          <w:sz w:val="32"/>
          <w:szCs w:val="32"/>
        </w:rPr>
      </w:pPr>
    </w:p>
    <w:p w14:paraId="1C1406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34" w:lineRule="exact"/>
        <w:textAlignment w:val="auto"/>
      </w:pPr>
      <w:r>
        <w:rPr>
          <w:rFonts w:hint="eastAsia" w:ascii="方正仿宋_GBK" w:hAnsi="方正仿宋_GBK" w:eastAsia="方正仿宋_GBK" w:cs="方正仿宋_GBK"/>
          <w:kern w:val="2"/>
          <w:sz w:val="32"/>
          <w:szCs w:val="32"/>
        </w:rPr>
        <w:t>注：如果经过特别程序的应当在决定书中写明；本决定书一式两份，申请人、决定机关各存一份。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ljMDFmMWY3Mzc2ZDZkOGRiNWM3N2Y1ODY4ZGMzOGEifQ=="/>
  </w:docVars>
  <w:rsids>
    <w:rsidRoot w:val="7EEB47A9"/>
    <w:rsid w:val="7EEB4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Autospacing="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楚雄州南华县党政机关单位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2025-07-16T10:24:00Z</dcterms:created>
  <dc:creator>周美玲</dc:creator>
  <cp:lastModifiedBy>周美玲</cp:lastModifiedBy>
  <dcterms:modified xsi:type="dcterms:W3CDTF">2025-07-16T10:26:27Z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2052-12.1.0.17145</vt:lpwstr>
  </property>
  <property fmtid="{D5CDD505-2E9C-101B-9397-08002B2CF9AE}" pid="3" name="ICV">
    <vt:lpwstr>350499E418CB43FDA319CC05FB0B82A5_11</vt:lpwstr>
  </property>
</Properties>
</file>